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9DF" w:rsidRDefault="006379DF" w:rsidP="006379DF">
      <w:pPr>
        <w:widowControl/>
        <w:shd w:val="clear" w:color="auto" w:fill="F8F8F9"/>
        <w:spacing w:line="870" w:lineRule="atLeast"/>
        <w:jc w:val="center"/>
        <w:outlineLvl w:val="1"/>
        <w:rPr>
          <w:rFonts w:ascii="微软雅黑" w:eastAsia="微软雅黑" w:hAnsi="微软雅黑" w:cs="宋体" w:hint="eastAsia"/>
          <w:b/>
          <w:bCs/>
          <w:color w:val="000000"/>
          <w:kern w:val="0"/>
          <w:sz w:val="36"/>
          <w:szCs w:val="36"/>
        </w:rPr>
      </w:pPr>
      <w:r>
        <w:rPr>
          <w:rFonts w:ascii="微软雅黑" w:eastAsia="微软雅黑" w:hAnsi="微软雅黑" w:cs="宋体" w:hint="eastAsia"/>
          <w:b/>
          <w:bCs/>
          <w:color w:val="000000"/>
          <w:kern w:val="0"/>
          <w:sz w:val="36"/>
          <w:szCs w:val="36"/>
        </w:rPr>
        <w:t>中共中央办公厅国务院办公厅《</w:t>
      </w:r>
      <w:r w:rsidRPr="006379DF">
        <w:rPr>
          <w:rFonts w:ascii="微软雅黑" w:eastAsia="微软雅黑" w:hAnsi="微软雅黑" w:cs="宋体" w:hint="eastAsia"/>
          <w:b/>
          <w:bCs/>
          <w:color w:val="000000"/>
          <w:kern w:val="0"/>
          <w:sz w:val="36"/>
          <w:szCs w:val="36"/>
        </w:rPr>
        <w:t>关于解决部分退役士兵社会保险问题的意见</w:t>
      </w:r>
      <w:r>
        <w:rPr>
          <w:rFonts w:ascii="微软雅黑" w:eastAsia="微软雅黑" w:hAnsi="微软雅黑" w:cs="宋体" w:hint="eastAsia"/>
          <w:b/>
          <w:bCs/>
          <w:color w:val="000000"/>
          <w:kern w:val="0"/>
          <w:sz w:val="36"/>
          <w:szCs w:val="36"/>
        </w:rPr>
        <w:t>》</w:t>
      </w:r>
    </w:p>
    <w:p w:rsidR="006379DF" w:rsidRPr="006379DF" w:rsidRDefault="006379DF" w:rsidP="006379DF">
      <w:pPr>
        <w:widowControl/>
        <w:shd w:val="clear" w:color="auto" w:fill="F8F8F9"/>
        <w:spacing w:line="870" w:lineRule="atLeast"/>
        <w:jc w:val="center"/>
        <w:outlineLvl w:val="1"/>
        <w:rPr>
          <w:rFonts w:ascii="微软雅黑" w:eastAsia="微软雅黑" w:hAnsi="微软雅黑" w:cs="宋体"/>
          <w:b/>
          <w:bCs/>
          <w:color w:val="000000"/>
          <w:kern w:val="0"/>
          <w:sz w:val="24"/>
          <w:szCs w:val="24"/>
        </w:rPr>
      </w:pPr>
      <w:r>
        <w:rPr>
          <w:rFonts w:ascii="微软雅黑" w:eastAsia="微软雅黑" w:hAnsi="微软雅黑" w:cs="宋体" w:hint="eastAsia"/>
          <w:b/>
          <w:bCs/>
          <w:color w:val="000000"/>
          <w:kern w:val="0"/>
          <w:sz w:val="24"/>
          <w:szCs w:val="24"/>
        </w:rPr>
        <w:t>（</w:t>
      </w:r>
      <w:proofErr w:type="gramStart"/>
      <w:r>
        <w:rPr>
          <w:rFonts w:ascii="微软雅黑" w:eastAsia="微软雅黑" w:hAnsi="微软雅黑" w:cs="宋体" w:hint="eastAsia"/>
          <w:b/>
          <w:bCs/>
          <w:color w:val="000000"/>
          <w:kern w:val="0"/>
          <w:sz w:val="24"/>
          <w:szCs w:val="24"/>
        </w:rPr>
        <w:t>厅字</w:t>
      </w:r>
      <w:proofErr w:type="gramEnd"/>
      <w:r>
        <w:rPr>
          <w:rFonts w:ascii="微软雅黑" w:eastAsia="微软雅黑" w:hAnsi="微软雅黑" w:cs="宋体" w:hint="eastAsia"/>
          <w:b/>
          <w:bCs/>
          <w:color w:val="000000"/>
          <w:kern w:val="0"/>
          <w:sz w:val="24"/>
          <w:szCs w:val="24"/>
        </w:rPr>
        <w:t>[2019]3号）</w:t>
      </w:r>
    </w:p>
    <w:p w:rsidR="006379DF" w:rsidRPr="006379DF" w:rsidRDefault="006379DF" w:rsidP="006379DF">
      <w:pPr>
        <w:pStyle w:val="a3"/>
        <w:shd w:val="clear" w:color="auto" w:fill="FFFFFF"/>
        <w:spacing w:before="330" w:beforeAutospacing="0" w:after="0" w:afterAutospacing="0" w:line="360" w:lineRule="atLeast"/>
        <w:ind w:firstLineChars="200" w:firstLine="600"/>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广大退役士兵</w:t>
      </w:r>
      <w:bookmarkStart w:id="0" w:name="_GoBack"/>
      <w:bookmarkEnd w:id="0"/>
      <w:r w:rsidRPr="006379DF">
        <w:rPr>
          <w:rStyle w:val="bjh-p"/>
          <w:rFonts w:ascii="华文仿宋" w:eastAsia="华文仿宋" w:hAnsi="华文仿宋" w:cs="Arial"/>
          <w:color w:val="333333"/>
          <w:sz w:val="30"/>
          <w:szCs w:val="30"/>
        </w:rPr>
        <w:t>曾经为国防和军队建设</w:t>
      </w:r>
      <w:proofErr w:type="gramStart"/>
      <w:r w:rsidRPr="006379DF">
        <w:rPr>
          <w:rStyle w:val="bjh-p"/>
          <w:rFonts w:ascii="华文仿宋" w:eastAsia="华文仿宋" w:hAnsi="华文仿宋" w:cs="Arial"/>
          <w:color w:val="333333"/>
          <w:sz w:val="30"/>
          <w:szCs w:val="30"/>
        </w:rPr>
        <w:t>作出</w:t>
      </w:r>
      <w:proofErr w:type="gramEnd"/>
      <w:r w:rsidRPr="006379DF">
        <w:rPr>
          <w:rStyle w:val="bjh-p"/>
          <w:rFonts w:ascii="华文仿宋" w:eastAsia="华文仿宋" w:hAnsi="华文仿宋" w:cs="Arial"/>
          <w:color w:val="333333"/>
          <w:sz w:val="30"/>
          <w:szCs w:val="30"/>
        </w:rPr>
        <w:t>贡献，在党和政府的重视关怀下，总体上得到了妥善安置，受到社会的尊崇和优待。但是，一些退役士兵未能及时参加基本养老、基本医疗保险或参保后因企业经营困难、下岗失业等原因缴费中断，享受养老、医疗保障待遇面临困难。为保证退役士兵享有的保障待遇与服役贡献相匹配、与经济社会发展水平相适应，切实维护他们的切身利益，现提出如下意见。</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一、总体要求</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以习近平新时代中国特色社会主义思想为指导，紧紧围绕统筹推进“五位一体”总体布局和协调推进“四个全面”战略布局，贯彻新发展理念，</w:t>
      </w:r>
      <w:proofErr w:type="gramStart"/>
      <w:r w:rsidRPr="006379DF">
        <w:rPr>
          <w:rStyle w:val="bjh-p"/>
          <w:rFonts w:ascii="华文仿宋" w:eastAsia="华文仿宋" w:hAnsi="华文仿宋" w:cs="Arial"/>
          <w:color w:val="333333"/>
          <w:sz w:val="30"/>
          <w:szCs w:val="30"/>
        </w:rPr>
        <w:t>践行</w:t>
      </w:r>
      <w:proofErr w:type="gramEnd"/>
      <w:r w:rsidRPr="006379DF">
        <w:rPr>
          <w:rStyle w:val="bjh-p"/>
          <w:rFonts w:ascii="华文仿宋" w:eastAsia="华文仿宋" w:hAnsi="华文仿宋" w:cs="Arial"/>
          <w:color w:val="333333"/>
          <w:sz w:val="30"/>
          <w:szCs w:val="30"/>
        </w:rPr>
        <w:t>以人民为中心的发展思想，在既有制度框架内，抓住主要矛盾，坚持问题导向，深挖制度潜力，创新政策措施，依法合理解决广大退役士兵最关心最直接最现实的利益问题，完善基本养老、基本医疗保险参保和接续政策，使他们退休后能够享受相关待遇，共享经济社会改革发展成果，切实感受到党和政府的关怀与优待，体会到社会尊崇。</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lastRenderedPageBreak/>
        <w:t>二、政策措施</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以政府安排工作方式退出现役的退役士兵，适用以下政策。</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（一）允许参保和补缴</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未参加社会保险的允许参保。退役士兵入伍时未参加城镇职工基本养老、基本医疗保险的，入伍时间视为首次参保时间；2012年7月1日《中华人民共和国军人保险法》实施前退役的，军龄视同为基本养老保险、基本医疗保险缴费年限；在《中华人民共和国军人保险法》实施后退役、国家给予军人退役基本养老保险补助的，军龄与参加基本养老保险、基本医疗保险的缴费年限合并计算。</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参保后缴费中断的允许补缴。退役士兵参加基本养老保险出现欠缴、</w:t>
      </w:r>
      <w:proofErr w:type="gramStart"/>
      <w:r w:rsidRPr="006379DF">
        <w:rPr>
          <w:rStyle w:val="bjh-p"/>
          <w:rFonts w:ascii="华文仿宋" w:eastAsia="华文仿宋" w:hAnsi="华文仿宋" w:cs="Arial"/>
          <w:color w:val="333333"/>
          <w:sz w:val="30"/>
          <w:szCs w:val="30"/>
        </w:rPr>
        <w:t>断缴的</w:t>
      </w:r>
      <w:proofErr w:type="gramEnd"/>
      <w:r w:rsidRPr="006379DF">
        <w:rPr>
          <w:rStyle w:val="bjh-p"/>
          <w:rFonts w:ascii="华文仿宋" w:eastAsia="华文仿宋" w:hAnsi="华文仿宋" w:cs="Arial"/>
          <w:color w:val="333333"/>
          <w:sz w:val="30"/>
          <w:szCs w:val="30"/>
        </w:rPr>
        <w:t>，允许按不超过本人军龄的年限补缴，补缴免收滞纳金。达到法定退休年龄、基本养老保险累计缴费年限（含军龄）未达到国家规定最低缴费年限的，允许延长缴费至最低缴费年限；2011年7月1日《中华人民共和国社会保险法》实施前首次参保、延长缴费5年后仍不足最低缴费年限的，允许一次性缴费至最低缴费年限。达到法定退休年龄、城镇职工基本医疗保险累计缴费年限（含军龄）未达到国家规定年限的，可以缴费至国家规定年限。</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lastRenderedPageBreak/>
        <w:t>退役士兵参加工伤保险、失业保险、生育保险存在的问题，各地按规定予以解决。</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（二）补缴责任和要求</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退役士兵参加社会保险缴纳费用，原则上单位缴费部分由所在单位负担，个人缴费部分由个人负担。</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原单位已不存在或缴纳确有困难的，由原单位上级主管部门负责补缴；上级主管部门不存在或无力缴纳的，由安置地退役军人事务主管部门申请财政资金解决。政府补缴年限不超过本人军龄。上述单位缴费财政补助部分由中央、省、市、县四级承担，安置地省级政府承担主体责任，中央财政对地方给予适当补助。</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对于个人缴费部分，个人属于最低生活保障对象、特困人员的，地方政府对其个人缴费予以适当补助。</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（三）缴费工资基数和费率</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城镇职工基本养老保险。缴费工资基数由安置地按照补缴时上年度职工平均工资的60%予以确定，单位和个人缴费费率按补缴时安置地规定执行，相应记录个人权益。</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lastRenderedPageBreak/>
        <w:t>城镇职工基本医疗保险。缴费工资基数由参保地按照补缴时上年度职工平均工资的60%予以确定，单位和个人缴费费率按参保地规定执行。</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（四）参保和补缴手续</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建立“一门受理、协同办理”的经办机制。需要参加社会保险或补缴社会保险费的退役士兵持本人有效身份证件和相关退役证明，到安置地退役军人事务主管部门登记军龄、提出申请。安置地退役军人事务主管部门将相关认定信息及证明材料分别提供给安置地（或参保地）社会保险、医疗保险及相关征收机构办理参保和补缴手续。</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三、加强组织领导</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一）健全工作机制。地方各级政府各有关部门要强化政治责任和使命担当，建立党委和政府统一领导，退役军人事务部门统筹协调，财政、人力资源社会保障、医疗保障、税务、审计等相关部门各司其职、密切配合的工作机制。国家层面建立由退役军人事务部牵头、有关部门参加的部际联席会议制度。</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（二）加强督导落实。各地要对照本意见要求，对符合条件的退役士兵登记造册，制定方案，核算资金，确保政策落实到位。其中，涉及基本养老保险的补缴工作，要结合实际加快工作进度，</w:t>
      </w:r>
      <w:r w:rsidRPr="006379DF">
        <w:rPr>
          <w:rStyle w:val="bjh-p"/>
          <w:rFonts w:ascii="华文仿宋" w:eastAsia="华文仿宋" w:hAnsi="华文仿宋" w:cs="Arial"/>
          <w:color w:val="333333"/>
          <w:sz w:val="30"/>
          <w:szCs w:val="30"/>
        </w:rPr>
        <w:lastRenderedPageBreak/>
        <w:t>争取尽快完成工作任务。各地要实行工作进展情况通报制度，对因工作不到位、责任不落实未能完成任务的，要倒查责任、严肃追责。</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三）强化帮扶援助。对于达到法定退休年龄，按照本意见缴费后仍未达到最低缴费年限的，各地要采取多种有效措施予以帮助。要积极通过教育培训、推荐就业、扶持创业等方式，帮助退役士兵就业创业。对于年龄偏大、扶持后</w:t>
      </w:r>
      <w:proofErr w:type="gramStart"/>
      <w:r w:rsidRPr="006379DF">
        <w:rPr>
          <w:rStyle w:val="bjh-p"/>
          <w:rFonts w:ascii="华文仿宋" w:eastAsia="华文仿宋" w:hAnsi="华文仿宋" w:cs="Arial"/>
          <w:color w:val="333333"/>
          <w:sz w:val="30"/>
          <w:szCs w:val="30"/>
        </w:rPr>
        <w:t>仍就业</w:t>
      </w:r>
      <w:proofErr w:type="gramEnd"/>
      <w:r w:rsidRPr="006379DF">
        <w:rPr>
          <w:rStyle w:val="bjh-p"/>
          <w:rFonts w:ascii="华文仿宋" w:eastAsia="华文仿宋" w:hAnsi="华文仿宋" w:cs="Arial"/>
          <w:color w:val="333333"/>
          <w:sz w:val="30"/>
          <w:szCs w:val="30"/>
        </w:rPr>
        <w:t>困难的退役士兵，符合条件的，优先通过政府购买的公共服务岗位帮扶就业。有就业能力的退役士兵应主动就业创业，用工单位和退役士兵应依法缴纳社会保险费。</w:t>
      </w:r>
    </w:p>
    <w:p w:rsidR="006379DF" w:rsidRPr="006379DF" w:rsidRDefault="006379DF" w:rsidP="006379DF">
      <w:pPr>
        <w:pStyle w:val="a3"/>
        <w:shd w:val="clear" w:color="auto" w:fill="FFFFFF"/>
        <w:spacing w:before="330" w:beforeAutospacing="0" w:after="0" w:afterAutospacing="0" w:line="360" w:lineRule="atLeast"/>
        <w:jc w:val="both"/>
        <w:rPr>
          <w:rFonts w:ascii="华文仿宋" w:eastAsia="华文仿宋" w:hAnsi="华文仿宋" w:cs="Arial"/>
          <w:color w:val="333333"/>
          <w:sz w:val="30"/>
          <w:szCs w:val="30"/>
        </w:rPr>
      </w:pPr>
      <w:r w:rsidRPr="006379DF">
        <w:rPr>
          <w:rStyle w:val="bjh-p"/>
          <w:rFonts w:ascii="华文仿宋" w:eastAsia="华文仿宋" w:hAnsi="华文仿宋" w:cs="Arial"/>
          <w:color w:val="333333"/>
          <w:sz w:val="30"/>
          <w:szCs w:val="30"/>
        </w:rPr>
        <w:t>本意见适用于施行前出现的未参保</w:t>
      </w:r>
      <w:proofErr w:type="gramStart"/>
      <w:r w:rsidRPr="006379DF">
        <w:rPr>
          <w:rStyle w:val="bjh-p"/>
          <w:rFonts w:ascii="华文仿宋" w:eastAsia="华文仿宋" w:hAnsi="华文仿宋" w:cs="Arial"/>
          <w:color w:val="333333"/>
          <w:sz w:val="30"/>
          <w:szCs w:val="30"/>
        </w:rPr>
        <w:t>和断缴问题</w:t>
      </w:r>
      <w:proofErr w:type="gramEnd"/>
      <w:r w:rsidRPr="006379DF">
        <w:rPr>
          <w:rStyle w:val="bjh-p"/>
          <w:rFonts w:ascii="华文仿宋" w:eastAsia="华文仿宋" w:hAnsi="华文仿宋" w:cs="Arial"/>
          <w:color w:val="333333"/>
          <w:sz w:val="30"/>
          <w:szCs w:val="30"/>
        </w:rPr>
        <w:t xml:space="preserve">。各省区市各有关部门要根据本地区本系统实际制定具体落实措施，实施过程中的重大问题、重要情况要及时向党中央、国务院报告。　　</w:t>
      </w:r>
    </w:p>
    <w:p w:rsidR="0040744F" w:rsidRPr="006379DF" w:rsidRDefault="0040744F">
      <w:pPr>
        <w:rPr>
          <w:rFonts w:ascii="华文仿宋" w:eastAsia="华文仿宋" w:hAnsi="华文仿宋"/>
          <w:sz w:val="30"/>
          <w:szCs w:val="30"/>
        </w:rPr>
      </w:pPr>
    </w:p>
    <w:sectPr w:rsidR="0040744F" w:rsidRPr="006379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9DF"/>
    <w:rsid w:val="0019103F"/>
    <w:rsid w:val="003A63DC"/>
    <w:rsid w:val="003D57F3"/>
    <w:rsid w:val="0040744F"/>
    <w:rsid w:val="006379DF"/>
    <w:rsid w:val="00792A2A"/>
    <w:rsid w:val="00AF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379D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379DF"/>
    <w:rPr>
      <w:rFonts w:ascii="宋体" w:eastAsia="宋体" w:hAnsi="宋体" w:cs="宋体"/>
      <w:b/>
      <w:bCs/>
      <w:kern w:val="0"/>
      <w:sz w:val="36"/>
      <w:szCs w:val="36"/>
    </w:rPr>
  </w:style>
  <w:style w:type="paragraph" w:styleId="a3">
    <w:name w:val="Normal (Web)"/>
    <w:basedOn w:val="a"/>
    <w:uiPriority w:val="99"/>
    <w:semiHidden/>
    <w:unhideWhenUsed/>
    <w:rsid w:val="006379DF"/>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6379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379D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379DF"/>
    <w:rPr>
      <w:rFonts w:ascii="宋体" w:eastAsia="宋体" w:hAnsi="宋体" w:cs="宋体"/>
      <w:b/>
      <w:bCs/>
      <w:kern w:val="0"/>
      <w:sz w:val="36"/>
      <w:szCs w:val="36"/>
    </w:rPr>
  </w:style>
  <w:style w:type="paragraph" w:styleId="a3">
    <w:name w:val="Normal (Web)"/>
    <w:basedOn w:val="a"/>
    <w:uiPriority w:val="99"/>
    <w:semiHidden/>
    <w:unhideWhenUsed/>
    <w:rsid w:val="006379DF"/>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637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191212">
      <w:bodyDiv w:val="1"/>
      <w:marLeft w:val="0"/>
      <w:marRight w:val="0"/>
      <w:marTop w:val="0"/>
      <w:marBottom w:val="0"/>
      <w:divBdr>
        <w:top w:val="none" w:sz="0" w:space="0" w:color="auto"/>
        <w:left w:val="none" w:sz="0" w:space="0" w:color="auto"/>
        <w:bottom w:val="none" w:sz="0" w:space="0" w:color="auto"/>
        <w:right w:val="none" w:sz="0" w:space="0" w:color="auto"/>
      </w:divBdr>
    </w:div>
    <w:div w:id="74496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韩春伶</dc:creator>
  <cp:lastModifiedBy>韩春伶</cp:lastModifiedBy>
  <cp:revision>1</cp:revision>
  <dcterms:created xsi:type="dcterms:W3CDTF">2019-12-20T00:38:00Z</dcterms:created>
  <dcterms:modified xsi:type="dcterms:W3CDTF">2019-12-20T00:43:00Z</dcterms:modified>
</cp:coreProperties>
</file>